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A281" w14:textId="117D611E" w:rsidR="00EA6213" w:rsidRPr="00F06B3E" w:rsidRDefault="003530B8" w:rsidP="0027701F">
      <w:pPr>
        <w:pStyle w:val="Heading1"/>
      </w:pPr>
      <w:r w:rsidRPr="00A87F69">
        <w:rPr>
          <w:caps w:val="0"/>
        </w:rPr>
        <w:t xml:space="preserve">Rapid </w:t>
      </w:r>
      <w:r w:rsidR="0096250A" w:rsidRPr="00F06B3E">
        <w:rPr>
          <w:caps w:val="0"/>
        </w:rPr>
        <w:t>Penetrating Emulsion</w:t>
      </w:r>
      <w:r w:rsidR="00E90FA0" w:rsidRPr="003F0308">
        <w:rPr>
          <w:caps w:val="0"/>
          <w:u w:val="none"/>
        </w:rPr>
        <w:t xml:space="preserve"> JSP 23-03</w:t>
      </w:r>
    </w:p>
    <w:p w14:paraId="1093A282" w14:textId="77777777" w:rsidR="00CF4DE7" w:rsidRPr="00F06B3E" w:rsidRDefault="00CF4DE7" w:rsidP="00885113">
      <w:pPr>
        <w:jc w:val="both"/>
        <w:rPr>
          <w:rFonts w:ascii="Arial" w:hAnsi="Arial" w:cs="Arial"/>
          <w:b/>
          <w:sz w:val="22"/>
          <w:szCs w:val="22"/>
        </w:rPr>
      </w:pPr>
    </w:p>
    <w:p w14:paraId="1093A283" w14:textId="17E2D1BC" w:rsidR="00EA6213" w:rsidRPr="00F06B3E" w:rsidRDefault="003E67C8" w:rsidP="00C723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sz w:val="22"/>
          <w:szCs w:val="22"/>
        </w:rPr>
        <w:t xml:space="preserve">1.0 </w:t>
      </w:r>
      <w:r w:rsidR="00F244C6" w:rsidRPr="00F06B3E">
        <w:rPr>
          <w:rFonts w:ascii="Arial" w:hAnsi="Arial" w:cs="Arial"/>
          <w:b/>
          <w:sz w:val="22"/>
          <w:szCs w:val="22"/>
        </w:rPr>
        <w:t xml:space="preserve"> </w:t>
      </w:r>
      <w:r w:rsidR="00EA6213" w:rsidRPr="00F06B3E">
        <w:rPr>
          <w:rFonts w:ascii="Arial" w:hAnsi="Arial" w:cs="Arial"/>
          <w:b/>
          <w:sz w:val="22"/>
          <w:szCs w:val="22"/>
        </w:rPr>
        <w:t>Description</w:t>
      </w:r>
      <w:proofErr w:type="gramEnd"/>
      <w:r w:rsidR="00EA6213" w:rsidRPr="00F06B3E">
        <w:rPr>
          <w:rFonts w:ascii="Arial" w:hAnsi="Arial" w:cs="Arial"/>
          <w:b/>
          <w:sz w:val="22"/>
          <w:szCs w:val="22"/>
        </w:rPr>
        <w:t xml:space="preserve">.  </w:t>
      </w:r>
      <w:r w:rsidR="00EA6213" w:rsidRPr="00F06B3E">
        <w:rPr>
          <w:rFonts w:ascii="Arial" w:hAnsi="Arial" w:cs="Arial"/>
          <w:sz w:val="22"/>
          <w:szCs w:val="22"/>
        </w:rPr>
        <w:t xml:space="preserve">This work shall consist of </w:t>
      </w:r>
      <w:r w:rsidR="00666A6B" w:rsidRPr="00F06B3E">
        <w:rPr>
          <w:rFonts w:ascii="Arial" w:hAnsi="Arial" w:cs="Arial"/>
          <w:sz w:val="22"/>
          <w:szCs w:val="22"/>
        </w:rPr>
        <w:t xml:space="preserve">preparing and treating an existing bituminous or concrete surface with </w:t>
      </w:r>
      <w:r w:rsidR="0096250A" w:rsidRPr="00F06B3E">
        <w:rPr>
          <w:rFonts w:ascii="Arial" w:hAnsi="Arial" w:cs="Arial"/>
          <w:sz w:val="22"/>
          <w:szCs w:val="22"/>
        </w:rPr>
        <w:t>bituminous</w:t>
      </w:r>
      <w:r w:rsidR="0022332A" w:rsidRPr="00F06B3E">
        <w:rPr>
          <w:rFonts w:ascii="Arial" w:hAnsi="Arial" w:cs="Arial"/>
          <w:sz w:val="22"/>
          <w:szCs w:val="22"/>
        </w:rPr>
        <w:t xml:space="preserve"> material</w:t>
      </w:r>
      <w:r w:rsidR="00666A6B" w:rsidRPr="00F06B3E">
        <w:rPr>
          <w:rFonts w:ascii="Arial" w:hAnsi="Arial" w:cs="Arial"/>
          <w:sz w:val="22"/>
          <w:szCs w:val="22"/>
        </w:rPr>
        <w:t xml:space="preserve"> </w:t>
      </w:r>
      <w:r w:rsidR="00B559D6" w:rsidRPr="00F06B3E">
        <w:rPr>
          <w:rFonts w:ascii="Arial" w:hAnsi="Arial" w:cs="Arial"/>
          <w:sz w:val="22"/>
          <w:szCs w:val="22"/>
        </w:rPr>
        <w:t>in accordance with Section 407</w:t>
      </w:r>
      <w:r w:rsidR="00BF4C33" w:rsidRPr="00F06B3E">
        <w:rPr>
          <w:rFonts w:ascii="Arial" w:hAnsi="Arial" w:cs="Arial"/>
          <w:sz w:val="22"/>
          <w:szCs w:val="22"/>
        </w:rPr>
        <w:t>, except as revised by this specification.</w:t>
      </w:r>
      <w:r w:rsidR="00EA6213" w:rsidRPr="00F06B3E">
        <w:rPr>
          <w:rFonts w:ascii="Arial" w:hAnsi="Arial" w:cs="Arial"/>
          <w:sz w:val="22"/>
          <w:szCs w:val="22"/>
        </w:rPr>
        <w:t xml:space="preserve"> </w:t>
      </w:r>
    </w:p>
    <w:p w14:paraId="1093A288" w14:textId="77777777" w:rsidR="00C234CB" w:rsidRPr="00F06B3E" w:rsidRDefault="00C234CB" w:rsidP="00C7237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93A289" w14:textId="7A843997" w:rsidR="00EA6213" w:rsidRPr="00F06B3E" w:rsidRDefault="0084722D" w:rsidP="00C723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sz w:val="22"/>
          <w:szCs w:val="22"/>
        </w:rPr>
        <w:t>2</w:t>
      </w:r>
      <w:r w:rsidR="0052676C" w:rsidRPr="00F06B3E">
        <w:rPr>
          <w:rFonts w:ascii="Arial" w:hAnsi="Arial" w:cs="Arial"/>
          <w:b/>
          <w:sz w:val="22"/>
          <w:szCs w:val="22"/>
        </w:rPr>
        <w:t xml:space="preserve">.0  </w:t>
      </w:r>
      <w:r w:rsidR="00A82674" w:rsidRPr="00F06B3E">
        <w:rPr>
          <w:rFonts w:ascii="Arial" w:hAnsi="Arial" w:cs="Arial"/>
          <w:b/>
          <w:sz w:val="22"/>
          <w:szCs w:val="22"/>
        </w:rPr>
        <w:t>Equipment</w:t>
      </w:r>
      <w:proofErr w:type="gramEnd"/>
      <w:r w:rsidR="00A82674" w:rsidRPr="00F06B3E">
        <w:rPr>
          <w:rFonts w:ascii="Arial" w:hAnsi="Arial" w:cs="Arial"/>
          <w:b/>
          <w:sz w:val="22"/>
          <w:szCs w:val="22"/>
        </w:rPr>
        <w:t xml:space="preserve"> and </w:t>
      </w:r>
      <w:r w:rsidR="00EA6213" w:rsidRPr="00F06B3E">
        <w:rPr>
          <w:rFonts w:ascii="Arial" w:hAnsi="Arial" w:cs="Arial"/>
          <w:b/>
          <w:sz w:val="22"/>
          <w:szCs w:val="22"/>
        </w:rPr>
        <w:t xml:space="preserve">Construction Requirements. </w:t>
      </w:r>
      <w:r w:rsidR="00F244C6" w:rsidRPr="00F06B3E">
        <w:rPr>
          <w:rFonts w:ascii="Arial" w:hAnsi="Arial" w:cs="Arial"/>
          <w:b/>
          <w:sz w:val="22"/>
          <w:szCs w:val="22"/>
        </w:rPr>
        <w:t xml:space="preserve"> </w:t>
      </w:r>
      <w:r w:rsidR="00A82674" w:rsidRPr="00F06B3E">
        <w:rPr>
          <w:rFonts w:ascii="Arial" w:hAnsi="Arial" w:cs="Arial"/>
          <w:sz w:val="22"/>
          <w:szCs w:val="22"/>
        </w:rPr>
        <w:t xml:space="preserve">All equipment and construction requirements shall be in accordance with Section 407; except as revised </w:t>
      </w:r>
      <w:r w:rsidR="004E48BC" w:rsidRPr="00F06B3E">
        <w:rPr>
          <w:rFonts w:ascii="Arial" w:hAnsi="Arial" w:cs="Arial"/>
          <w:sz w:val="22"/>
          <w:szCs w:val="22"/>
        </w:rPr>
        <w:t>as follows:</w:t>
      </w:r>
    </w:p>
    <w:p w14:paraId="3DA24653" w14:textId="1570AA5B" w:rsidR="008E46FC" w:rsidRPr="00F06B3E" w:rsidRDefault="008E46FC" w:rsidP="00C7237E">
      <w:pPr>
        <w:jc w:val="both"/>
        <w:rPr>
          <w:rFonts w:ascii="Arial" w:hAnsi="Arial" w:cs="Arial"/>
          <w:sz w:val="22"/>
          <w:szCs w:val="22"/>
        </w:rPr>
      </w:pPr>
    </w:p>
    <w:p w14:paraId="1093A28D" w14:textId="495F2058" w:rsidR="00B16374" w:rsidRPr="00F06B3E" w:rsidRDefault="0084722D" w:rsidP="00C7237E">
      <w:pPr>
        <w:pStyle w:val="CM9"/>
        <w:tabs>
          <w:tab w:val="left" w:pos="450"/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color w:val="000000"/>
          <w:sz w:val="22"/>
          <w:szCs w:val="22"/>
        </w:rPr>
        <w:t>2</w:t>
      </w:r>
      <w:r w:rsidR="003E67C8" w:rsidRPr="00F06B3E">
        <w:rPr>
          <w:rFonts w:ascii="Arial" w:hAnsi="Arial" w:cs="Arial"/>
          <w:b/>
          <w:color w:val="000000"/>
          <w:sz w:val="22"/>
          <w:szCs w:val="22"/>
        </w:rPr>
        <w:t>.</w:t>
      </w:r>
      <w:r w:rsidR="003E7F1B" w:rsidRPr="00F06B3E">
        <w:rPr>
          <w:rFonts w:ascii="Arial" w:hAnsi="Arial" w:cs="Arial"/>
          <w:b/>
          <w:color w:val="000000"/>
          <w:sz w:val="22"/>
          <w:szCs w:val="22"/>
        </w:rPr>
        <w:t xml:space="preserve">1  </w:t>
      </w:r>
      <w:r w:rsidR="00B16374" w:rsidRPr="00F06B3E">
        <w:rPr>
          <w:rFonts w:ascii="Arial" w:hAnsi="Arial" w:cs="Arial"/>
          <w:b/>
          <w:color w:val="000000"/>
          <w:sz w:val="22"/>
          <w:szCs w:val="22"/>
        </w:rPr>
        <w:t>Storage</w:t>
      </w:r>
      <w:proofErr w:type="gramEnd"/>
      <w:r w:rsidR="001A6522" w:rsidRPr="00F06B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16374" w:rsidRPr="00F06B3E">
        <w:rPr>
          <w:rFonts w:ascii="Arial" w:hAnsi="Arial" w:cs="Arial"/>
          <w:b/>
          <w:color w:val="000000"/>
          <w:sz w:val="22"/>
          <w:szCs w:val="22"/>
        </w:rPr>
        <w:t xml:space="preserve">and Handling.  </w:t>
      </w:r>
      <w:r w:rsidR="00B16374" w:rsidRPr="00F06B3E">
        <w:rPr>
          <w:rFonts w:ascii="Arial" w:hAnsi="Arial" w:cs="Arial"/>
          <w:color w:val="000000"/>
          <w:sz w:val="22"/>
          <w:szCs w:val="22"/>
        </w:rPr>
        <w:t xml:space="preserve">All guidelines and instructions about storage and handling of the </w:t>
      </w:r>
      <w:r w:rsidR="00677290" w:rsidRPr="00F06B3E">
        <w:rPr>
          <w:rFonts w:ascii="Arial" w:hAnsi="Arial" w:cs="Arial"/>
          <w:color w:val="000000"/>
          <w:sz w:val="22"/>
          <w:szCs w:val="22"/>
        </w:rPr>
        <w:t>penetrating emulsion</w:t>
      </w:r>
      <w:r w:rsidR="00B16374" w:rsidRPr="00F06B3E">
        <w:rPr>
          <w:rFonts w:ascii="Arial" w:hAnsi="Arial" w:cs="Arial"/>
          <w:color w:val="000000"/>
          <w:sz w:val="22"/>
          <w:szCs w:val="22"/>
        </w:rPr>
        <w:t xml:space="preserve"> shall be followed in accordance with the product manufacturer.</w:t>
      </w:r>
      <w:r w:rsidR="00531831" w:rsidRPr="00F06B3E">
        <w:rPr>
          <w:rFonts w:ascii="Arial" w:hAnsi="Arial" w:cs="Arial"/>
          <w:color w:val="000000"/>
          <w:sz w:val="22"/>
          <w:szCs w:val="22"/>
        </w:rPr>
        <w:t xml:space="preserve"> </w:t>
      </w:r>
      <w:r w:rsidR="007575AC" w:rsidRPr="00F06B3E">
        <w:rPr>
          <w:rFonts w:ascii="Arial" w:hAnsi="Arial" w:cs="Arial"/>
          <w:color w:val="000000"/>
          <w:sz w:val="22"/>
          <w:szCs w:val="22"/>
        </w:rPr>
        <w:t xml:space="preserve"> </w:t>
      </w:r>
      <w:r w:rsidR="00531831" w:rsidRPr="00F06B3E">
        <w:rPr>
          <w:rFonts w:ascii="Arial" w:hAnsi="Arial" w:cs="Arial"/>
          <w:color w:val="000000"/>
          <w:sz w:val="22"/>
          <w:szCs w:val="22"/>
        </w:rPr>
        <w:t xml:space="preserve">A copy of this information shall be provided to the engineer. </w:t>
      </w:r>
      <w:r w:rsidR="007575AC" w:rsidRPr="00F06B3E">
        <w:rPr>
          <w:rFonts w:ascii="Arial" w:hAnsi="Arial" w:cs="Arial"/>
          <w:color w:val="000000"/>
          <w:sz w:val="22"/>
          <w:szCs w:val="22"/>
        </w:rPr>
        <w:t xml:space="preserve"> </w:t>
      </w:r>
      <w:r w:rsidR="00531831" w:rsidRPr="00F06B3E">
        <w:rPr>
          <w:rFonts w:ascii="Arial" w:hAnsi="Arial" w:cs="Arial"/>
          <w:color w:val="000000"/>
          <w:sz w:val="22"/>
          <w:szCs w:val="22"/>
        </w:rPr>
        <w:t>The information shall include the application and maximum allowable temperatures for the product</w:t>
      </w:r>
      <w:r w:rsidR="004138C9" w:rsidRPr="00F06B3E">
        <w:rPr>
          <w:rFonts w:ascii="Arial" w:hAnsi="Arial" w:cs="Arial"/>
          <w:color w:val="000000"/>
          <w:sz w:val="22"/>
          <w:szCs w:val="22"/>
        </w:rPr>
        <w:t xml:space="preserve"> and the particle charge.</w:t>
      </w:r>
    </w:p>
    <w:p w14:paraId="1093A28E" w14:textId="77777777" w:rsidR="00B16374" w:rsidRPr="00F06B3E" w:rsidRDefault="00B16374" w:rsidP="00C7237E">
      <w:pPr>
        <w:pStyle w:val="CM9"/>
        <w:tabs>
          <w:tab w:val="left" w:pos="450"/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6B3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93A28F" w14:textId="75E356E9" w:rsidR="001E38F5" w:rsidRPr="00F06B3E" w:rsidRDefault="0084722D" w:rsidP="00C7237E">
      <w:pPr>
        <w:pStyle w:val="CM9"/>
        <w:tabs>
          <w:tab w:val="left" w:pos="450"/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color w:val="000000"/>
          <w:sz w:val="22"/>
          <w:szCs w:val="22"/>
        </w:rPr>
        <w:t>2</w:t>
      </w:r>
      <w:r w:rsidR="003E67C8" w:rsidRPr="00F06B3E">
        <w:rPr>
          <w:rFonts w:ascii="Arial" w:hAnsi="Arial" w:cs="Arial"/>
          <w:b/>
          <w:color w:val="000000"/>
          <w:sz w:val="22"/>
          <w:szCs w:val="22"/>
        </w:rPr>
        <w:t>.</w:t>
      </w:r>
      <w:r w:rsidR="003E7F1B" w:rsidRPr="00F06B3E">
        <w:rPr>
          <w:rFonts w:ascii="Arial" w:hAnsi="Arial" w:cs="Arial"/>
          <w:b/>
          <w:color w:val="000000"/>
          <w:sz w:val="22"/>
          <w:szCs w:val="22"/>
        </w:rPr>
        <w:t xml:space="preserve">2  </w:t>
      </w:r>
      <w:r w:rsidR="005D0121" w:rsidRPr="00F06B3E">
        <w:rPr>
          <w:rFonts w:ascii="Arial" w:hAnsi="Arial" w:cs="Arial"/>
          <w:b/>
          <w:color w:val="000000"/>
          <w:sz w:val="22"/>
          <w:szCs w:val="22"/>
        </w:rPr>
        <w:t>Distributor</w:t>
      </w:r>
      <w:proofErr w:type="gramEnd"/>
      <w:r w:rsidR="00B16374" w:rsidRPr="00F06B3E">
        <w:rPr>
          <w:rFonts w:ascii="Arial" w:hAnsi="Arial" w:cs="Arial"/>
          <w:b/>
          <w:color w:val="000000"/>
          <w:sz w:val="22"/>
          <w:szCs w:val="22"/>
        </w:rPr>
        <w:t xml:space="preserve">.  </w:t>
      </w:r>
      <w:r w:rsidR="000E3B9B" w:rsidRPr="00F06B3E">
        <w:rPr>
          <w:rFonts w:ascii="Arial" w:hAnsi="Arial" w:cs="Arial"/>
          <w:color w:val="000000"/>
          <w:sz w:val="22"/>
          <w:szCs w:val="22"/>
        </w:rPr>
        <w:t xml:space="preserve">The distributor shall have the full circulating </w:t>
      </w:r>
      <w:r w:rsidR="00A2145B" w:rsidRPr="00F06B3E">
        <w:rPr>
          <w:rFonts w:ascii="Arial" w:hAnsi="Arial" w:cs="Arial"/>
          <w:color w:val="000000"/>
          <w:sz w:val="22"/>
          <w:szCs w:val="22"/>
        </w:rPr>
        <w:t xml:space="preserve">and heating </w:t>
      </w:r>
      <w:r w:rsidR="000E3B9B" w:rsidRPr="00F06B3E">
        <w:rPr>
          <w:rFonts w:ascii="Arial" w:hAnsi="Arial" w:cs="Arial"/>
          <w:color w:val="000000"/>
          <w:sz w:val="22"/>
          <w:szCs w:val="22"/>
        </w:rPr>
        <w:t>capabilities in the tank</w:t>
      </w:r>
      <w:r w:rsidR="00A2145B" w:rsidRPr="00F06B3E">
        <w:rPr>
          <w:rFonts w:ascii="Arial" w:hAnsi="Arial" w:cs="Arial"/>
          <w:color w:val="000000"/>
          <w:sz w:val="22"/>
          <w:szCs w:val="22"/>
        </w:rPr>
        <w:t xml:space="preserve">.  </w:t>
      </w:r>
      <w:r w:rsidR="00345DE1" w:rsidRPr="00F06B3E">
        <w:rPr>
          <w:rFonts w:ascii="Arial" w:hAnsi="Arial" w:cs="Arial"/>
          <w:color w:val="000000"/>
          <w:sz w:val="22"/>
          <w:szCs w:val="22"/>
        </w:rPr>
        <w:t xml:space="preserve">If the particle charge of the </w:t>
      </w:r>
      <w:r w:rsidR="006547F3" w:rsidRPr="00F06B3E">
        <w:rPr>
          <w:rFonts w:ascii="Arial" w:hAnsi="Arial" w:cs="Arial"/>
          <w:color w:val="000000"/>
          <w:sz w:val="22"/>
          <w:szCs w:val="22"/>
        </w:rPr>
        <w:t>penetrating emulsion</w:t>
      </w:r>
      <w:r w:rsidR="00345DE1" w:rsidRPr="00F06B3E">
        <w:rPr>
          <w:rFonts w:ascii="Arial" w:hAnsi="Arial" w:cs="Arial"/>
          <w:color w:val="000000"/>
          <w:sz w:val="22"/>
          <w:szCs w:val="22"/>
        </w:rPr>
        <w:t xml:space="preserve"> is different from the particle charge of the emulsion that was previously used then t</w:t>
      </w:r>
      <w:r w:rsidR="00A2145B" w:rsidRPr="00F06B3E">
        <w:rPr>
          <w:rFonts w:ascii="Arial" w:hAnsi="Arial" w:cs="Arial"/>
          <w:color w:val="000000"/>
          <w:sz w:val="22"/>
          <w:szCs w:val="22"/>
        </w:rPr>
        <w:t>he tank shall be thoroughly cleaned</w:t>
      </w:r>
      <w:r w:rsidR="00345DE1" w:rsidRPr="00F06B3E">
        <w:rPr>
          <w:rFonts w:ascii="Arial" w:hAnsi="Arial" w:cs="Arial"/>
          <w:color w:val="000000"/>
          <w:sz w:val="22"/>
          <w:szCs w:val="22"/>
        </w:rPr>
        <w:t xml:space="preserve"> prior to use, </w:t>
      </w:r>
      <w:r w:rsidR="00A2145B" w:rsidRPr="00F06B3E">
        <w:rPr>
          <w:rFonts w:ascii="Arial" w:hAnsi="Arial" w:cs="Arial"/>
          <w:color w:val="000000"/>
          <w:sz w:val="22"/>
          <w:szCs w:val="22"/>
        </w:rPr>
        <w:t xml:space="preserve">since some products are not compatible.  </w:t>
      </w:r>
    </w:p>
    <w:p w14:paraId="2D8A1E49" w14:textId="26B890E4" w:rsidR="000B4663" w:rsidRPr="003F0308" w:rsidRDefault="000B4663" w:rsidP="000B4663">
      <w:pPr>
        <w:rPr>
          <w:rFonts w:ascii="Arial" w:hAnsi="Arial" w:cs="Arial"/>
          <w:sz w:val="22"/>
          <w:szCs w:val="22"/>
        </w:rPr>
      </w:pPr>
    </w:p>
    <w:p w14:paraId="05AFF6D5" w14:textId="56B60609" w:rsidR="000B4663" w:rsidRPr="00F06B3E" w:rsidRDefault="000B4663" w:rsidP="000B4663">
      <w:pPr>
        <w:pStyle w:val="CM9"/>
        <w:tabs>
          <w:tab w:val="left" w:pos="450"/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443A564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="00600F2E" w:rsidRPr="0443A56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443A564">
        <w:rPr>
          <w:rFonts w:ascii="Arial" w:hAnsi="Arial" w:cs="Arial"/>
          <w:b/>
          <w:color w:val="000000" w:themeColor="text1"/>
          <w:sz w:val="22"/>
          <w:szCs w:val="22"/>
        </w:rPr>
        <w:t xml:space="preserve">  Asphalt</w:t>
      </w:r>
      <w:proofErr w:type="gramEnd"/>
      <w:r w:rsidRPr="0443A564">
        <w:rPr>
          <w:rFonts w:ascii="Arial" w:hAnsi="Arial" w:cs="Arial"/>
          <w:b/>
          <w:color w:val="000000" w:themeColor="text1"/>
          <w:sz w:val="22"/>
          <w:szCs w:val="22"/>
        </w:rPr>
        <w:t xml:space="preserve"> Emulsion Application.  </w:t>
      </w:r>
      <w:r w:rsidR="00EF19C6" w:rsidRPr="0443A564">
        <w:rPr>
          <w:rFonts w:ascii="Arial" w:hAnsi="Arial" w:cs="Arial"/>
          <w:color w:val="000000" w:themeColor="text1"/>
          <w:sz w:val="22"/>
          <w:szCs w:val="22"/>
        </w:rPr>
        <w:t>The penetrating</w:t>
      </w:r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 xml:space="preserve"> emulsion shall be applied </w:t>
      </w:r>
      <w:r w:rsidR="006508DD" w:rsidRPr="0443A564">
        <w:rPr>
          <w:rFonts w:ascii="Arial" w:hAnsi="Arial" w:cs="Arial"/>
          <w:color w:val="000000" w:themeColor="text1"/>
          <w:sz w:val="22"/>
          <w:szCs w:val="22"/>
        </w:rPr>
        <w:t xml:space="preserve">to the longitudinal joint uniformly and sprayed 24 inches wide within +/- 2 inches </w:t>
      </w:r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 xml:space="preserve">with a pressure distributor at the target </w:t>
      </w:r>
      <w:r w:rsidR="005700D1" w:rsidRPr="0443A564">
        <w:rPr>
          <w:rFonts w:ascii="Arial" w:hAnsi="Arial" w:cs="Arial"/>
          <w:color w:val="000000" w:themeColor="text1"/>
          <w:sz w:val="22"/>
          <w:szCs w:val="22"/>
        </w:rPr>
        <w:t xml:space="preserve">rate of </w:t>
      </w:r>
      <w:r w:rsidR="006508DD" w:rsidRPr="0443A564">
        <w:rPr>
          <w:rFonts w:ascii="Arial" w:hAnsi="Arial" w:cs="Arial"/>
          <w:color w:val="000000" w:themeColor="text1"/>
          <w:sz w:val="22"/>
          <w:szCs w:val="22"/>
        </w:rPr>
        <w:t xml:space="preserve">0.15 </w:t>
      </w:r>
      <w:r w:rsidR="005700D1" w:rsidRPr="0443A564">
        <w:rPr>
          <w:rFonts w:ascii="Arial" w:hAnsi="Arial" w:cs="Arial"/>
          <w:color w:val="000000" w:themeColor="text1"/>
          <w:sz w:val="22"/>
          <w:szCs w:val="22"/>
        </w:rPr>
        <w:t>gal/</w:t>
      </w:r>
      <w:proofErr w:type="spellStart"/>
      <w:r w:rsidR="005700D1" w:rsidRPr="0443A564">
        <w:rPr>
          <w:rFonts w:ascii="Arial" w:hAnsi="Arial" w:cs="Arial"/>
          <w:color w:val="000000" w:themeColor="text1"/>
          <w:sz w:val="22"/>
          <w:szCs w:val="22"/>
        </w:rPr>
        <w:t>sy</w:t>
      </w:r>
      <w:proofErr w:type="spellEnd"/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 xml:space="preserve">. Upon approval by the engineer, the target application rate may be varied by +/- </w:t>
      </w:r>
      <w:r w:rsidR="006508DD" w:rsidRPr="0443A564">
        <w:rPr>
          <w:rFonts w:ascii="Arial" w:hAnsi="Arial" w:cs="Arial"/>
          <w:color w:val="000000" w:themeColor="text1"/>
          <w:sz w:val="22"/>
          <w:szCs w:val="22"/>
        </w:rPr>
        <w:t>0.</w:t>
      </w:r>
      <w:r w:rsidR="0443A564" w:rsidRPr="0443A564">
        <w:rPr>
          <w:rFonts w:ascii="Arial" w:hAnsi="Arial" w:cs="Arial"/>
          <w:color w:val="000000" w:themeColor="text1"/>
          <w:sz w:val="22"/>
          <w:szCs w:val="22"/>
        </w:rPr>
        <w:t>02</w:t>
      </w:r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 xml:space="preserve"> gal/</w:t>
      </w:r>
      <w:proofErr w:type="spellStart"/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>sy</w:t>
      </w:r>
      <w:proofErr w:type="spellEnd"/>
      <w:r w:rsidR="000F35C7" w:rsidRPr="0443A564">
        <w:rPr>
          <w:rFonts w:ascii="Arial" w:hAnsi="Arial" w:cs="Arial"/>
          <w:color w:val="000000" w:themeColor="text1"/>
          <w:sz w:val="22"/>
          <w:szCs w:val="22"/>
        </w:rPr>
        <w:t xml:space="preserve"> in the field, based upon the existing pavement condition</w:t>
      </w:r>
      <w:r w:rsidRPr="0443A564">
        <w:rPr>
          <w:rFonts w:ascii="Arial" w:hAnsi="Arial" w:cs="Arial"/>
          <w:color w:val="000000" w:themeColor="text1"/>
          <w:sz w:val="22"/>
          <w:szCs w:val="22"/>
        </w:rPr>
        <w:t>.</w:t>
      </w:r>
      <w:r w:rsidR="00FB14CC" w:rsidRPr="0443A5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93A290" w14:textId="77777777" w:rsidR="001E38F5" w:rsidRPr="003F0308" w:rsidRDefault="001E38F5" w:rsidP="00C723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1EF3CF" w14:textId="7BC902FB" w:rsidR="002F5AC1" w:rsidRPr="003F0308" w:rsidRDefault="0084722D" w:rsidP="006942E7">
      <w:pPr>
        <w:pStyle w:val="CM9"/>
        <w:tabs>
          <w:tab w:val="left" w:pos="450"/>
          <w:tab w:val="left" w:pos="63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sz w:val="22"/>
          <w:szCs w:val="22"/>
        </w:rPr>
        <w:t>2</w:t>
      </w:r>
      <w:r w:rsidR="003E67C8" w:rsidRPr="00F06B3E">
        <w:rPr>
          <w:rFonts w:ascii="Arial" w:hAnsi="Arial" w:cs="Arial"/>
          <w:b/>
          <w:sz w:val="22"/>
          <w:szCs w:val="22"/>
        </w:rPr>
        <w:t>.</w:t>
      </w:r>
      <w:r w:rsidR="00600F2E" w:rsidRPr="00F06B3E">
        <w:rPr>
          <w:rFonts w:ascii="Arial" w:hAnsi="Arial" w:cs="Arial"/>
          <w:b/>
          <w:sz w:val="22"/>
          <w:szCs w:val="22"/>
        </w:rPr>
        <w:t>4</w:t>
      </w:r>
      <w:r w:rsidR="003E7F1B" w:rsidRPr="00F06B3E">
        <w:rPr>
          <w:rFonts w:ascii="Arial" w:hAnsi="Arial" w:cs="Arial"/>
          <w:b/>
          <w:sz w:val="22"/>
          <w:szCs w:val="22"/>
        </w:rPr>
        <w:t xml:space="preserve">  </w:t>
      </w:r>
      <w:r w:rsidR="007B0024" w:rsidRPr="00F06B3E">
        <w:rPr>
          <w:rFonts w:ascii="Arial" w:hAnsi="Arial" w:cs="Arial"/>
          <w:b/>
          <w:sz w:val="22"/>
          <w:szCs w:val="22"/>
        </w:rPr>
        <w:t>Curing</w:t>
      </w:r>
      <w:proofErr w:type="gramEnd"/>
      <w:r w:rsidR="00BF4437" w:rsidRPr="00F06B3E">
        <w:rPr>
          <w:rFonts w:ascii="Arial" w:hAnsi="Arial" w:cs="Arial"/>
          <w:b/>
          <w:sz w:val="22"/>
          <w:szCs w:val="22"/>
        </w:rPr>
        <w:t>.</w:t>
      </w:r>
      <w:r w:rsidR="007B0024" w:rsidRPr="00F06B3E">
        <w:rPr>
          <w:rFonts w:ascii="Arial" w:hAnsi="Arial" w:cs="Arial"/>
          <w:sz w:val="22"/>
          <w:szCs w:val="22"/>
        </w:rPr>
        <w:t xml:space="preserve">  The </w:t>
      </w:r>
      <w:r w:rsidR="00CE61A8" w:rsidRPr="00F06B3E">
        <w:rPr>
          <w:rFonts w:ascii="Arial" w:hAnsi="Arial" w:cs="Arial"/>
          <w:sz w:val="22"/>
          <w:szCs w:val="22"/>
        </w:rPr>
        <w:t>penetrating emulsion</w:t>
      </w:r>
      <w:r w:rsidR="007B0024" w:rsidRPr="00F06B3E">
        <w:rPr>
          <w:rFonts w:ascii="Arial" w:hAnsi="Arial" w:cs="Arial"/>
          <w:sz w:val="22"/>
          <w:szCs w:val="22"/>
        </w:rPr>
        <w:t xml:space="preserve"> shall be allowed to cure prior to any construction traffic driving on the surface</w:t>
      </w:r>
      <w:r w:rsidR="00E577E3" w:rsidRPr="00F06B3E">
        <w:rPr>
          <w:rFonts w:ascii="Arial" w:hAnsi="Arial" w:cs="Arial"/>
          <w:sz w:val="22"/>
          <w:szCs w:val="22"/>
        </w:rPr>
        <w:t xml:space="preserve">.  </w:t>
      </w:r>
      <w:r w:rsidR="007B0024" w:rsidRPr="00F06B3E">
        <w:rPr>
          <w:rFonts w:ascii="Arial" w:hAnsi="Arial" w:cs="Arial"/>
          <w:sz w:val="22"/>
          <w:szCs w:val="22"/>
        </w:rPr>
        <w:t>A minimum of 15 minutes of cure time shall be allowed prior t</w:t>
      </w:r>
      <w:r w:rsidR="00210571" w:rsidRPr="00F06B3E">
        <w:rPr>
          <w:rFonts w:ascii="Arial" w:hAnsi="Arial" w:cs="Arial"/>
          <w:sz w:val="22"/>
          <w:szCs w:val="22"/>
        </w:rPr>
        <w:t xml:space="preserve">o driving on the tacked surface unless less cure time is successfully demonstrated and approved by the engineer.  </w:t>
      </w:r>
      <w:r w:rsidR="00BE2D25" w:rsidRPr="00F06B3E">
        <w:rPr>
          <w:rFonts w:ascii="Arial" w:hAnsi="Arial" w:cs="Arial"/>
          <w:sz w:val="22"/>
          <w:szCs w:val="22"/>
        </w:rPr>
        <w:t xml:space="preserve"> </w:t>
      </w:r>
    </w:p>
    <w:p w14:paraId="1093A292" w14:textId="77777777" w:rsidR="00380B93" w:rsidRPr="00F06B3E" w:rsidRDefault="00380B93" w:rsidP="00C7237E">
      <w:pPr>
        <w:jc w:val="both"/>
        <w:rPr>
          <w:rFonts w:ascii="Arial" w:hAnsi="Arial" w:cs="Arial"/>
          <w:b/>
          <w:sz w:val="22"/>
          <w:szCs w:val="22"/>
        </w:rPr>
      </w:pPr>
    </w:p>
    <w:p w14:paraId="1093A29A" w14:textId="11BE8C1C" w:rsidR="00850FE8" w:rsidRPr="00F06B3E" w:rsidRDefault="00E90FA0" w:rsidP="003F0308">
      <w:pPr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bCs/>
          <w:sz w:val="22"/>
          <w:szCs w:val="22"/>
        </w:rPr>
        <w:t>3.0</w:t>
      </w:r>
      <w:r w:rsidR="003E7F1B" w:rsidRPr="00F06B3E">
        <w:rPr>
          <w:rFonts w:ascii="Arial" w:hAnsi="Arial" w:cs="Arial"/>
          <w:b/>
          <w:bCs/>
          <w:sz w:val="22"/>
          <w:szCs w:val="22"/>
        </w:rPr>
        <w:t xml:space="preserve">  </w:t>
      </w:r>
      <w:r w:rsidR="00C60F0B" w:rsidRPr="00F06B3E">
        <w:rPr>
          <w:rFonts w:ascii="Arial" w:hAnsi="Arial" w:cs="Arial"/>
          <w:b/>
          <w:bCs/>
          <w:sz w:val="22"/>
          <w:szCs w:val="22"/>
        </w:rPr>
        <w:t>Material</w:t>
      </w:r>
      <w:proofErr w:type="gramEnd"/>
      <w:r w:rsidR="00C60F0B" w:rsidRPr="00F06B3E">
        <w:rPr>
          <w:rFonts w:ascii="Arial" w:hAnsi="Arial" w:cs="Arial"/>
          <w:b/>
          <w:bCs/>
          <w:sz w:val="22"/>
          <w:szCs w:val="22"/>
        </w:rPr>
        <w:t xml:space="preserve"> Requirements.</w:t>
      </w:r>
      <w:r w:rsidR="00C60F0B" w:rsidRPr="00F06B3E">
        <w:rPr>
          <w:rFonts w:ascii="Arial" w:hAnsi="Arial" w:cs="Arial"/>
          <w:sz w:val="22"/>
          <w:szCs w:val="22"/>
        </w:rPr>
        <w:t xml:space="preserve">  All material shall be in accordance with Section 1015 of the Standard Specifications</w:t>
      </w:r>
      <w:r w:rsidR="00850FE8" w:rsidRPr="00F06B3E">
        <w:rPr>
          <w:rFonts w:ascii="Arial" w:hAnsi="Arial" w:cs="Arial"/>
          <w:sz w:val="22"/>
          <w:szCs w:val="22"/>
        </w:rPr>
        <w:t xml:space="preserve"> and specifically as follows:</w:t>
      </w:r>
    </w:p>
    <w:p w14:paraId="1093A29B" w14:textId="77777777" w:rsidR="00850FE8" w:rsidRPr="00F06B3E" w:rsidRDefault="00850FE8" w:rsidP="00850FE8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959"/>
        <w:gridCol w:w="1461"/>
        <w:gridCol w:w="1350"/>
      </w:tblGrid>
      <w:tr w:rsidR="00850FE8" w:rsidRPr="00F06B3E" w14:paraId="1093A29D" w14:textId="77777777" w:rsidTr="00F20D3F">
        <w:trPr>
          <w:trHeight w:val="287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1093A29C" w14:textId="54AD971E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B3E">
              <w:rPr>
                <w:rFonts w:ascii="Arial" w:hAnsi="Arial" w:cs="Arial"/>
                <w:b/>
                <w:sz w:val="22"/>
                <w:szCs w:val="22"/>
              </w:rPr>
              <w:t xml:space="preserve">Emulsion Properties for </w:t>
            </w:r>
            <w:r w:rsidR="00104CB5" w:rsidRPr="00F06B3E">
              <w:rPr>
                <w:rFonts w:ascii="Arial" w:hAnsi="Arial" w:cs="Arial"/>
                <w:b/>
                <w:sz w:val="22"/>
                <w:szCs w:val="22"/>
              </w:rPr>
              <w:t>Penetrating Emulsion</w:t>
            </w:r>
          </w:p>
        </w:tc>
      </w:tr>
      <w:tr w:rsidR="00850FE8" w:rsidRPr="00F06B3E" w14:paraId="1093A2A2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9E" w14:textId="77777777" w:rsidR="00850FE8" w:rsidRPr="00F06B3E" w:rsidRDefault="00850FE8" w:rsidP="00E05C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Test</w:t>
            </w:r>
            <w:r w:rsidR="00E05C7E" w:rsidRPr="00F06B3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9F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Method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A0" w14:textId="77777777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A1" w14:textId="77777777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Max</w:t>
            </w:r>
          </w:p>
        </w:tc>
      </w:tr>
      <w:tr w:rsidR="00850FE8" w:rsidRPr="00F06B3E" w14:paraId="1093A2A7" w14:textId="77777777" w:rsidTr="00E05C7E">
        <w:trPr>
          <w:trHeight w:val="368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A3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 xml:space="preserve">Viscosity, </w:t>
            </w:r>
            <w:proofErr w:type="spellStart"/>
            <w:r w:rsidRPr="00F06B3E">
              <w:rPr>
                <w:rFonts w:ascii="Arial" w:hAnsi="Arial" w:cs="Arial"/>
                <w:sz w:val="22"/>
                <w:szCs w:val="22"/>
              </w:rPr>
              <w:t>Saybolt</w:t>
            </w:r>
            <w:proofErr w:type="spellEnd"/>
            <w:r w:rsidRPr="00F06B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6B3E">
              <w:rPr>
                <w:rFonts w:ascii="Arial" w:hAnsi="Arial" w:cs="Arial"/>
                <w:sz w:val="22"/>
                <w:szCs w:val="22"/>
              </w:rPr>
              <w:t>Furol</w:t>
            </w:r>
            <w:proofErr w:type="spellEnd"/>
            <w:r w:rsidRPr="00F06B3E">
              <w:rPr>
                <w:rFonts w:ascii="Arial" w:hAnsi="Arial" w:cs="Arial"/>
                <w:sz w:val="22"/>
                <w:szCs w:val="22"/>
              </w:rPr>
              <w:t xml:space="preserve"> @ 25°C (77°F), 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A4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59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A5" w14:textId="0495EA9F" w:rsidR="00850FE8" w:rsidRPr="00F06B3E" w:rsidRDefault="00304C13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A6" w14:textId="728CDAF1" w:rsidR="00850FE8" w:rsidRPr="00F06B3E" w:rsidRDefault="00304C13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50FE8" w:rsidRPr="00F06B3E" w14:paraId="1093A2B5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B1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Sieve Test, percent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B2" w14:textId="77777777" w:rsidR="00850FE8" w:rsidRPr="00F06B3E" w:rsidRDefault="00850FE8" w:rsidP="00F20D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59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B3" w14:textId="77777777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B4" w14:textId="3E33BB21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0.</w:t>
            </w:r>
            <w:r w:rsidR="00304C13" w:rsidRPr="00F06B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D4CC3" w:rsidRPr="00F06B3E" w14:paraId="511A9BAB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62F378D6" w14:textId="6F8F082D" w:rsidR="00ED4CC3" w:rsidRPr="00F06B3E" w:rsidRDefault="0036178C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Identification Test, percent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16F9D82" w14:textId="76580750" w:rsidR="00ED4CC3" w:rsidRPr="00F06B3E" w:rsidRDefault="00FF0A10" w:rsidP="00F20D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MODOT TM</w:t>
            </w:r>
            <w:r w:rsidR="0036178C" w:rsidRPr="00F06B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6B3E">
              <w:rPr>
                <w:rFonts w:ascii="Arial" w:hAnsi="Arial" w:cs="Arial"/>
                <w:sz w:val="22"/>
                <w:szCs w:val="22"/>
              </w:rPr>
              <w:t>94</w:t>
            </w:r>
            <w:r w:rsidR="00FB7C7E" w:rsidRPr="00F06B3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1FA500E" w14:textId="4A289ABF" w:rsidR="00ED4CC3" w:rsidRPr="00F06B3E" w:rsidRDefault="0036178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DDFC09" w14:textId="64B5B45C" w:rsidR="00ED4CC3" w:rsidRPr="00F06B3E" w:rsidRDefault="0036178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ED4CC3" w:rsidRPr="00F06B3E" w14:paraId="538DD32E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04D2C405" w14:textId="48FA102C" w:rsidR="00ED4CC3" w:rsidRPr="00F06B3E" w:rsidRDefault="0036178C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Water Resistance Test, percent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B69F94" w14:textId="1E059DB3" w:rsidR="00ED4CC3" w:rsidRPr="00F06B3E" w:rsidRDefault="00FF0A10" w:rsidP="00F20D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MODOT TM</w:t>
            </w:r>
            <w:r w:rsidR="0036178C" w:rsidRPr="00F06B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6B3E">
              <w:rPr>
                <w:rFonts w:ascii="Arial" w:hAnsi="Arial" w:cs="Arial"/>
                <w:sz w:val="22"/>
                <w:szCs w:val="22"/>
              </w:rPr>
              <w:t>95</w:t>
            </w:r>
            <w:r w:rsidR="00FB7C7E" w:rsidRPr="00F06B3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D14A73E" w14:textId="04D83C2C" w:rsidR="00ED4CC3" w:rsidRPr="00F06B3E" w:rsidRDefault="0036178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60AB05" w14:textId="6F6725C6" w:rsidR="00ED4CC3" w:rsidRPr="00F06B3E" w:rsidRDefault="0036178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850FE8" w:rsidRPr="00F06B3E" w14:paraId="1093A2BA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B6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Residue by Distillation, percent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B7" w14:textId="77777777" w:rsidR="00850FE8" w:rsidRPr="00F06B3E" w:rsidRDefault="00850FE8" w:rsidP="00F20D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59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B8" w14:textId="233EC9CC" w:rsidR="00850FE8" w:rsidRPr="00F06B3E" w:rsidRDefault="00304C13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B9" w14:textId="77777777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FE8" w:rsidRPr="00F06B3E" w14:paraId="1093A2BF" w14:textId="77777777" w:rsidTr="00F20D3F">
        <w:trPr>
          <w:trHeight w:val="269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BB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Oil Distillate by Distillation, percent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BC" w14:textId="77777777" w:rsidR="00850FE8" w:rsidRPr="00F06B3E" w:rsidRDefault="00850FE8" w:rsidP="00F20D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59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BD" w14:textId="77777777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BE" w14:textId="67E91EB3" w:rsidR="00850FE8" w:rsidRPr="00F06B3E" w:rsidRDefault="00850FE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1</w:t>
            </w:r>
            <w:r w:rsidR="00304C13" w:rsidRPr="00F06B3E">
              <w:rPr>
                <w:rFonts w:ascii="Arial" w:hAnsi="Arial" w:cs="Arial"/>
                <w:sz w:val="22"/>
                <w:szCs w:val="22"/>
              </w:rPr>
              <w:t>.0</w:t>
            </w:r>
          </w:p>
        </w:tc>
      </w:tr>
      <w:tr w:rsidR="00850FE8" w:rsidRPr="00F06B3E" w14:paraId="1093A2C1" w14:textId="77777777" w:rsidTr="00F20D3F">
        <w:trPr>
          <w:trHeight w:val="305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1093A2C0" w14:textId="77777777" w:rsidR="00850FE8" w:rsidRPr="00F06B3E" w:rsidRDefault="00850FE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Test on Residue from Distillation</w:t>
            </w:r>
          </w:p>
        </w:tc>
      </w:tr>
      <w:tr w:rsidR="00846CB8" w:rsidRPr="00F06B3E" w14:paraId="1093A2C6" w14:textId="77777777" w:rsidTr="00F20D3F">
        <w:trPr>
          <w:trHeight w:val="305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1093A2C2" w14:textId="77777777" w:rsidR="00846CB8" w:rsidRPr="00F06B3E" w:rsidRDefault="00846CB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Penetration 25°C, 100 g, 5 s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093A2C3" w14:textId="77777777" w:rsidR="00846CB8" w:rsidRPr="00F06B3E" w:rsidRDefault="00846CB8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49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093A2C4" w14:textId="77777777" w:rsidR="00846CB8" w:rsidRPr="00F06B3E" w:rsidRDefault="00846CB8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3A2C5" w14:textId="52163695" w:rsidR="00846CB8" w:rsidRPr="00F06B3E" w:rsidRDefault="00304C13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FB14CC" w:rsidRPr="00F06B3E" w14:paraId="55F03D20" w14:textId="77777777" w:rsidTr="00F20D3F">
        <w:trPr>
          <w:trHeight w:val="305"/>
          <w:jc w:val="center"/>
        </w:trPr>
        <w:tc>
          <w:tcPr>
            <w:tcW w:w="4358" w:type="dxa"/>
            <w:shd w:val="clear" w:color="auto" w:fill="auto"/>
            <w:vAlign w:val="center"/>
          </w:tcPr>
          <w:p w14:paraId="71232F3C" w14:textId="1A584A0F" w:rsidR="00FB14CC" w:rsidRPr="00F06B3E" w:rsidRDefault="00FB14CC" w:rsidP="00D67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Ash Content, 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DD7FA5E" w14:textId="37C86DEC" w:rsidR="00FB14CC" w:rsidRPr="00F06B3E" w:rsidRDefault="00FB14CC" w:rsidP="00F2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AASHTO T 111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1ACE5CE" w14:textId="5010F2A3" w:rsidR="00FB14CC" w:rsidRPr="00F06B3E" w:rsidRDefault="00FB14C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F8DAD7" w14:textId="49FFDFDE" w:rsidR="00FB14CC" w:rsidRPr="00F06B3E" w:rsidRDefault="00FB14CC" w:rsidP="00757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B3E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</w:tbl>
    <w:p w14:paraId="1093A2CC" w14:textId="5BF01A29" w:rsidR="00850FE8" w:rsidRPr="00F06B3E" w:rsidRDefault="00777179" w:rsidP="00850FE8">
      <w:pPr>
        <w:jc w:val="both"/>
        <w:rPr>
          <w:rFonts w:ascii="Arial" w:hAnsi="Arial" w:cs="Arial"/>
          <w:sz w:val="22"/>
          <w:szCs w:val="22"/>
        </w:rPr>
      </w:pPr>
      <w:r w:rsidRPr="00F06B3E">
        <w:rPr>
          <w:rFonts w:ascii="Arial" w:hAnsi="Arial" w:cs="Arial"/>
          <w:sz w:val="22"/>
          <w:szCs w:val="22"/>
        </w:rPr>
        <w:t>**</w:t>
      </w:r>
      <w:r w:rsidR="00FF0A10" w:rsidRPr="00F06B3E">
        <w:rPr>
          <w:rFonts w:ascii="Arial" w:hAnsi="Arial" w:cs="Arial"/>
          <w:sz w:val="22"/>
          <w:szCs w:val="22"/>
        </w:rPr>
        <w:t xml:space="preserve">MODOT </w:t>
      </w:r>
      <w:r w:rsidR="00FE11BB" w:rsidRPr="00F06B3E">
        <w:rPr>
          <w:rFonts w:ascii="Arial" w:hAnsi="Arial" w:cs="Arial"/>
          <w:sz w:val="22"/>
          <w:szCs w:val="22"/>
        </w:rPr>
        <w:t xml:space="preserve">TM is in reference to MODOT </w:t>
      </w:r>
      <w:r w:rsidRPr="00F06B3E">
        <w:rPr>
          <w:rFonts w:ascii="Arial" w:hAnsi="Arial" w:cs="Arial"/>
          <w:sz w:val="22"/>
          <w:szCs w:val="22"/>
        </w:rPr>
        <w:t xml:space="preserve">Test Methods </w:t>
      </w:r>
    </w:p>
    <w:p w14:paraId="1093A2F4" w14:textId="77777777" w:rsidR="006C2866" w:rsidRPr="00F06B3E" w:rsidRDefault="006C2866" w:rsidP="00C7237E">
      <w:pPr>
        <w:jc w:val="both"/>
        <w:rPr>
          <w:rFonts w:ascii="Arial" w:hAnsi="Arial" w:cs="Arial"/>
          <w:b/>
          <w:sz w:val="22"/>
          <w:szCs w:val="22"/>
        </w:rPr>
      </w:pPr>
    </w:p>
    <w:p w14:paraId="1093A2F5" w14:textId="24E20DA3" w:rsidR="00A82674" w:rsidRPr="00F06B3E" w:rsidRDefault="00E90FA0" w:rsidP="00C723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sz w:val="22"/>
          <w:szCs w:val="22"/>
        </w:rPr>
        <w:t>4</w:t>
      </w:r>
      <w:r w:rsidR="003E67C8" w:rsidRPr="00F06B3E">
        <w:rPr>
          <w:rFonts w:ascii="Arial" w:hAnsi="Arial" w:cs="Arial"/>
          <w:b/>
          <w:sz w:val="22"/>
          <w:szCs w:val="22"/>
        </w:rPr>
        <w:t xml:space="preserve">.0 </w:t>
      </w:r>
      <w:r w:rsidR="00F244C6" w:rsidRPr="00F06B3E">
        <w:rPr>
          <w:rFonts w:ascii="Arial" w:hAnsi="Arial" w:cs="Arial"/>
          <w:b/>
          <w:sz w:val="22"/>
          <w:szCs w:val="22"/>
        </w:rPr>
        <w:t xml:space="preserve"> </w:t>
      </w:r>
      <w:r w:rsidR="00A82674" w:rsidRPr="00F06B3E">
        <w:rPr>
          <w:rFonts w:ascii="Arial" w:hAnsi="Arial" w:cs="Arial"/>
          <w:b/>
          <w:sz w:val="22"/>
          <w:szCs w:val="22"/>
        </w:rPr>
        <w:t>Method</w:t>
      </w:r>
      <w:proofErr w:type="gramEnd"/>
      <w:r w:rsidR="00A82674" w:rsidRPr="00F06B3E">
        <w:rPr>
          <w:rFonts w:ascii="Arial" w:hAnsi="Arial" w:cs="Arial"/>
          <w:b/>
          <w:sz w:val="22"/>
          <w:szCs w:val="22"/>
        </w:rPr>
        <w:t xml:space="preserve"> of Measurement.</w:t>
      </w:r>
      <w:r w:rsidR="00A82674" w:rsidRPr="00F06B3E">
        <w:rPr>
          <w:rFonts w:ascii="Arial" w:hAnsi="Arial" w:cs="Arial"/>
          <w:sz w:val="22"/>
          <w:szCs w:val="22"/>
        </w:rPr>
        <w:t xml:space="preserve">  Measurement of asphalt emulsion to the nearest </w:t>
      </w:r>
      <w:r w:rsidR="00663360" w:rsidRPr="00F06B3E">
        <w:rPr>
          <w:rFonts w:ascii="Arial" w:hAnsi="Arial" w:cs="Arial"/>
          <w:sz w:val="22"/>
          <w:szCs w:val="22"/>
        </w:rPr>
        <w:t>gallon</w:t>
      </w:r>
      <w:r w:rsidR="009E7644">
        <w:rPr>
          <w:rFonts w:ascii="Arial" w:hAnsi="Arial" w:cs="Arial"/>
          <w:sz w:val="22"/>
          <w:szCs w:val="22"/>
        </w:rPr>
        <w:t>,</w:t>
      </w:r>
      <w:r w:rsidR="00A82674" w:rsidRPr="00F06B3E">
        <w:rPr>
          <w:rFonts w:ascii="Arial" w:hAnsi="Arial" w:cs="Arial"/>
          <w:sz w:val="22"/>
          <w:szCs w:val="22"/>
        </w:rPr>
        <w:t xml:space="preserve"> </w:t>
      </w:r>
      <w:r w:rsidR="00411CD0" w:rsidRPr="00F06B3E">
        <w:rPr>
          <w:rFonts w:ascii="Arial" w:hAnsi="Arial" w:cs="Arial"/>
          <w:sz w:val="22"/>
          <w:szCs w:val="22"/>
        </w:rPr>
        <w:t>based on initial and final distribut</w:t>
      </w:r>
      <w:r w:rsidR="00CC37FA">
        <w:rPr>
          <w:rFonts w:ascii="Arial" w:hAnsi="Arial" w:cs="Arial"/>
          <w:sz w:val="22"/>
          <w:szCs w:val="22"/>
        </w:rPr>
        <w:t>or</w:t>
      </w:r>
      <w:r w:rsidR="00411CD0" w:rsidRPr="00F06B3E">
        <w:rPr>
          <w:rFonts w:ascii="Arial" w:hAnsi="Arial" w:cs="Arial"/>
          <w:sz w:val="22"/>
          <w:szCs w:val="22"/>
        </w:rPr>
        <w:t xml:space="preserve"> reading</w:t>
      </w:r>
      <w:r w:rsidR="009E7644">
        <w:rPr>
          <w:rFonts w:ascii="Arial" w:hAnsi="Arial" w:cs="Arial"/>
          <w:sz w:val="22"/>
          <w:szCs w:val="22"/>
        </w:rPr>
        <w:t>,</w:t>
      </w:r>
      <w:r w:rsidR="00411CD0" w:rsidRPr="00F06B3E">
        <w:rPr>
          <w:rFonts w:ascii="Arial" w:hAnsi="Arial" w:cs="Arial"/>
          <w:sz w:val="22"/>
          <w:szCs w:val="22"/>
        </w:rPr>
        <w:t xml:space="preserve"> </w:t>
      </w:r>
      <w:r w:rsidR="005037FB" w:rsidRPr="00F06B3E">
        <w:rPr>
          <w:rFonts w:ascii="Arial" w:hAnsi="Arial" w:cs="Arial"/>
          <w:sz w:val="22"/>
          <w:szCs w:val="22"/>
        </w:rPr>
        <w:t>shall</w:t>
      </w:r>
      <w:r w:rsidR="00A82674" w:rsidRPr="00F06B3E">
        <w:rPr>
          <w:rFonts w:ascii="Arial" w:hAnsi="Arial" w:cs="Arial"/>
          <w:sz w:val="22"/>
          <w:szCs w:val="22"/>
        </w:rPr>
        <w:t xml:space="preserve"> be made as specified in Sec </w:t>
      </w:r>
      <w:r w:rsidR="005037FB" w:rsidRPr="00F06B3E">
        <w:rPr>
          <w:rFonts w:ascii="Arial" w:hAnsi="Arial" w:cs="Arial"/>
          <w:sz w:val="22"/>
          <w:szCs w:val="22"/>
        </w:rPr>
        <w:t>1015</w:t>
      </w:r>
      <w:r w:rsidR="00A82674" w:rsidRPr="00F06B3E">
        <w:rPr>
          <w:rFonts w:ascii="Arial" w:hAnsi="Arial" w:cs="Arial"/>
          <w:sz w:val="22"/>
          <w:szCs w:val="22"/>
        </w:rPr>
        <w:t>.</w:t>
      </w:r>
      <w:r w:rsidR="004877F1" w:rsidRPr="00F06B3E">
        <w:rPr>
          <w:rFonts w:ascii="Arial" w:hAnsi="Arial" w:cs="Arial"/>
          <w:sz w:val="22"/>
          <w:szCs w:val="22"/>
        </w:rPr>
        <w:t xml:space="preserve">  The measurement of asphalt emulsion shall be based upon undiluted material.</w:t>
      </w:r>
      <w:r w:rsidR="00A82674" w:rsidRPr="00F06B3E">
        <w:rPr>
          <w:rFonts w:ascii="Arial" w:hAnsi="Arial" w:cs="Arial"/>
          <w:sz w:val="22"/>
          <w:szCs w:val="22"/>
        </w:rPr>
        <w:t xml:space="preserve">  </w:t>
      </w:r>
    </w:p>
    <w:p w14:paraId="1093A2F6" w14:textId="77777777" w:rsidR="00F70281" w:rsidRPr="00F06B3E" w:rsidRDefault="00F70281" w:rsidP="00C7237E">
      <w:pPr>
        <w:jc w:val="both"/>
        <w:rPr>
          <w:rFonts w:ascii="Arial" w:hAnsi="Arial" w:cs="Arial"/>
          <w:sz w:val="22"/>
          <w:szCs w:val="22"/>
        </w:rPr>
      </w:pPr>
    </w:p>
    <w:p w14:paraId="1093A2F7" w14:textId="56CBB4A4" w:rsidR="00EA6213" w:rsidRPr="00F06B3E" w:rsidRDefault="00E90FA0" w:rsidP="00C723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06B3E">
        <w:rPr>
          <w:rFonts w:ascii="Arial" w:hAnsi="Arial" w:cs="Arial"/>
          <w:b/>
          <w:sz w:val="22"/>
          <w:szCs w:val="22"/>
        </w:rPr>
        <w:lastRenderedPageBreak/>
        <w:t>5</w:t>
      </w:r>
      <w:r w:rsidR="003E67C8" w:rsidRPr="00F06B3E">
        <w:rPr>
          <w:rFonts w:ascii="Arial" w:hAnsi="Arial" w:cs="Arial"/>
          <w:b/>
          <w:sz w:val="22"/>
          <w:szCs w:val="22"/>
        </w:rPr>
        <w:t xml:space="preserve">.0 </w:t>
      </w:r>
      <w:r w:rsidR="00F244C6" w:rsidRPr="00F06B3E">
        <w:rPr>
          <w:rFonts w:ascii="Arial" w:hAnsi="Arial" w:cs="Arial"/>
          <w:b/>
          <w:sz w:val="22"/>
          <w:szCs w:val="22"/>
        </w:rPr>
        <w:t xml:space="preserve"> </w:t>
      </w:r>
      <w:r w:rsidR="00EA6213" w:rsidRPr="00F06B3E">
        <w:rPr>
          <w:rFonts w:ascii="Arial" w:hAnsi="Arial" w:cs="Arial"/>
          <w:b/>
          <w:sz w:val="22"/>
          <w:szCs w:val="22"/>
        </w:rPr>
        <w:t>Basis</w:t>
      </w:r>
      <w:proofErr w:type="gramEnd"/>
      <w:r w:rsidR="00EA6213" w:rsidRPr="00F06B3E">
        <w:rPr>
          <w:rFonts w:ascii="Arial" w:hAnsi="Arial" w:cs="Arial"/>
          <w:b/>
          <w:sz w:val="22"/>
          <w:szCs w:val="22"/>
        </w:rPr>
        <w:t xml:space="preserve"> of Payment.</w:t>
      </w:r>
      <w:r w:rsidR="00EA6213" w:rsidRPr="00F06B3E">
        <w:rPr>
          <w:rFonts w:ascii="Arial" w:hAnsi="Arial" w:cs="Arial"/>
          <w:sz w:val="22"/>
          <w:szCs w:val="22"/>
        </w:rPr>
        <w:t xml:space="preserve">  </w:t>
      </w:r>
      <w:r w:rsidR="00A82674" w:rsidRPr="00F06B3E">
        <w:rPr>
          <w:rFonts w:ascii="Arial" w:hAnsi="Arial" w:cs="Arial"/>
          <w:sz w:val="22"/>
          <w:szCs w:val="22"/>
        </w:rPr>
        <w:t xml:space="preserve">The accepted quantity of </w:t>
      </w:r>
      <w:r w:rsidR="00883058" w:rsidRPr="00F06B3E">
        <w:rPr>
          <w:rFonts w:ascii="Arial" w:hAnsi="Arial" w:cs="Arial"/>
          <w:sz w:val="22"/>
          <w:szCs w:val="22"/>
        </w:rPr>
        <w:t>penetrating emulsion</w:t>
      </w:r>
      <w:r w:rsidR="008F41F4" w:rsidRPr="00F06B3E">
        <w:rPr>
          <w:rFonts w:ascii="Arial" w:hAnsi="Arial" w:cs="Arial"/>
          <w:sz w:val="22"/>
          <w:szCs w:val="22"/>
        </w:rPr>
        <w:t xml:space="preserve"> </w:t>
      </w:r>
      <w:r w:rsidR="00A82674" w:rsidRPr="00F06B3E">
        <w:rPr>
          <w:rFonts w:ascii="Arial" w:hAnsi="Arial" w:cs="Arial"/>
          <w:sz w:val="22"/>
          <w:szCs w:val="22"/>
        </w:rPr>
        <w:t xml:space="preserve">will be paid for at the contract unit </w:t>
      </w:r>
      <w:r w:rsidR="00F54BBE" w:rsidRPr="00F06B3E">
        <w:rPr>
          <w:rFonts w:ascii="Arial" w:hAnsi="Arial" w:cs="Arial"/>
          <w:sz w:val="22"/>
          <w:szCs w:val="22"/>
        </w:rPr>
        <w:t>price</w:t>
      </w:r>
      <w:r w:rsidR="005F4AB6" w:rsidRPr="00F06B3E">
        <w:rPr>
          <w:rFonts w:ascii="Arial" w:hAnsi="Arial" w:cs="Arial"/>
          <w:sz w:val="22"/>
          <w:szCs w:val="22"/>
        </w:rPr>
        <w:t xml:space="preserve"> of 408-99.</w:t>
      </w:r>
      <w:r w:rsidR="008E376A" w:rsidRPr="00F06B3E">
        <w:rPr>
          <w:rFonts w:ascii="Arial" w:hAnsi="Arial" w:cs="Arial"/>
          <w:sz w:val="22"/>
          <w:szCs w:val="22"/>
        </w:rPr>
        <w:t xml:space="preserve">12 Misc. </w:t>
      </w:r>
      <w:r w:rsidR="003D59D5" w:rsidRPr="00F06B3E">
        <w:rPr>
          <w:rFonts w:ascii="Arial" w:hAnsi="Arial" w:cs="Arial"/>
          <w:sz w:val="22"/>
          <w:szCs w:val="22"/>
        </w:rPr>
        <w:t>Rapid Penetrating Emulsion</w:t>
      </w:r>
      <w:r w:rsidR="005A0527" w:rsidRPr="00F06B3E">
        <w:rPr>
          <w:rFonts w:ascii="Arial" w:hAnsi="Arial" w:cs="Arial"/>
          <w:sz w:val="22"/>
          <w:szCs w:val="22"/>
        </w:rPr>
        <w:t xml:space="preserve">. If used for </w:t>
      </w:r>
      <w:r w:rsidR="00907158" w:rsidRPr="00F06B3E">
        <w:rPr>
          <w:rFonts w:ascii="Arial" w:hAnsi="Arial" w:cs="Arial"/>
          <w:sz w:val="22"/>
          <w:szCs w:val="22"/>
        </w:rPr>
        <w:t xml:space="preserve">remedial </w:t>
      </w:r>
      <w:r w:rsidR="00794382" w:rsidRPr="00F06B3E">
        <w:rPr>
          <w:rFonts w:ascii="Arial" w:hAnsi="Arial" w:cs="Arial"/>
          <w:sz w:val="22"/>
          <w:szCs w:val="22"/>
        </w:rPr>
        <w:t>action</w:t>
      </w:r>
      <w:r w:rsidR="00907158" w:rsidRPr="00F06B3E">
        <w:rPr>
          <w:rFonts w:ascii="Arial" w:hAnsi="Arial" w:cs="Arial"/>
          <w:sz w:val="22"/>
          <w:szCs w:val="22"/>
        </w:rPr>
        <w:t xml:space="preserve">, </w:t>
      </w:r>
      <w:r w:rsidR="00794382" w:rsidRPr="00F06B3E">
        <w:rPr>
          <w:rFonts w:ascii="Arial" w:hAnsi="Arial" w:cs="Arial"/>
          <w:sz w:val="22"/>
          <w:szCs w:val="22"/>
        </w:rPr>
        <w:t xml:space="preserve">the </w:t>
      </w:r>
      <w:r w:rsidR="00C875F7" w:rsidRPr="00F06B3E">
        <w:rPr>
          <w:rFonts w:ascii="Arial" w:hAnsi="Arial" w:cs="Arial"/>
          <w:sz w:val="22"/>
          <w:szCs w:val="22"/>
        </w:rPr>
        <w:t>corrections</w:t>
      </w:r>
      <w:r w:rsidR="00BA40B5" w:rsidRPr="00F06B3E">
        <w:rPr>
          <w:rFonts w:ascii="Arial" w:hAnsi="Arial" w:cs="Arial"/>
          <w:sz w:val="22"/>
          <w:szCs w:val="22"/>
        </w:rPr>
        <w:t xml:space="preserve"> </w:t>
      </w:r>
      <w:r w:rsidR="00794382" w:rsidRPr="00F06B3E">
        <w:rPr>
          <w:rFonts w:ascii="Arial" w:hAnsi="Arial" w:cs="Arial"/>
          <w:sz w:val="22"/>
          <w:szCs w:val="22"/>
        </w:rPr>
        <w:t xml:space="preserve">shall </w:t>
      </w:r>
      <w:r w:rsidR="00E12A54" w:rsidRPr="00F06B3E">
        <w:rPr>
          <w:rFonts w:ascii="Arial" w:hAnsi="Arial" w:cs="Arial"/>
          <w:sz w:val="22"/>
          <w:szCs w:val="22"/>
        </w:rPr>
        <w:t xml:space="preserve">be done </w:t>
      </w:r>
      <w:r w:rsidR="00794382" w:rsidRPr="00F06B3E">
        <w:rPr>
          <w:rFonts w:ascii="Arial" w:hAnsi="Arial" w:cs="Arial"/>
          <w:sz w:val="22"/>
          <w:szCs w:val="22"/>
        </w:rPr>
        <w:t>at the contractor’s expense.</w:t>
      </w:r>
    </w:p>
    <w:p w14:paraId="1093A2F8" w14:textId="7A4AF0C1" w:rsidR="006535BD" w:rsidRDefault="006535BD" w:rsidP="00043A3F">
      <w:pPr>
        <w:jc w:val="both"/>
        <w:rPr>
          <w:rFonts w:ascii="Arial" w:hAnsi="Arial" w:cs="Arial"/>
          <w:sz w:val="22"/>
          <w:szCs w:val="22"/>
        </w:rPr>
      </w:pPr>
    </w:p>
    <w:p w14:paraId="01643820" w14:textId="27ECF7A9" w:rsidR="0027701F" w:rsidRPr="007419F7" w:rsidRDefault="0027701F" w:rsidP="003F0308">
      <w:p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</w:p>
    <w:sectPr w:rsidR="0027701F" w:rsidRPr="007419F7" w:rsidSect="00F244C6"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FB9F" w14:textId="77777777" w:rsidR="00E10AE2" w:rsidRDefault="00E10AE2" w:rsidP="00E05C7E">
      <w:r>
        <w:separator/>
      </w:r>
    </w:p>
  </w:endnote>
  <w:endnote w:type="continuationSeparator" w:id="0">
    <w:p w14:paraId="00289CB0" w14:textId="77777777" w:rsidR="00E10AE2" w:rsidRDefault="00E10AE2" w:rsidP="00E05C7E">
      <w:r>
        <w:continuationSeparator/>
      </w:r>
    </w:p>
  </w:endnote>
  <w:endnote w:type="continuationNotice" w:id="1">
    <w:p w14:paraId="42CD8717" w14:textId="77777777" w:rsidR="00E10AE2" w:rsidRDefault="00E10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92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3A2FE" w14:textId="77777777" w:rsidR="00677A18" w:rsidRDefault="00677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3A2FF" w14:textId="77777777" w:rsidR="00E05C7E" w:rsidRDefault="00E05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B1A6" w14:textId="77777777" w:rsidR="00E10AE2" w:rsidRDefault="00E10AE2" w:rsidP="00E05C7E">
      <w:r>
        <w:separator/>
      </w:r>
    </w:p>
  </w:footnote>
  <w:footnote w:type="continuationSeparator" w:id="0">
    <w:p w14:paraId="3A158DEF" w14:textId="77777777" w:rsidR="00E10AE2" w:rsidRDefault="00E10AE2" w:rsidP="00E05C7E">
      <w:r>
        <w:continuationSeparator/>
      </w:r>
    </w:p>
  </w:footnote>
  <w:footnote w:type="continuationNotice" w:id="1">
    <w:p w14:paraId="6B0F2E32" w14:textId="77777777" w:rsidR="00E10AE2" w:rsidRDefault="00E10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09E"/>
    <w:multiLevelType w:val="hybridMultilevel"/>
    <w:tmpl w:val="9522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094C"/>
    <w:multiLevelType w:val="multilevel"/>
    <w:tmpl w:val="FF1E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2326F98"/>
    <w:multiLevelType w:val="multilevel"/>
    <w:tmpl w:val="C7AA7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4797277">
    <w:abstractNumId w:val="0"/>
  </w:num>
  <w:num w:numId="2" w16cid:durableId="282688109">
    <w:abstractNumId w:val="1"/>
  </w:num>
  <w:num w:numId="3" w16cid:durableId="40037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13"/>
    <w:rsid w:val="00013A57"/>
    <w:rsid w:val="000239C5"/>
    <w:rsid w:val="00033866"/>
    <w:rsid w:val="00034257"/>
    <w:rsid w:val="00043A3F"/>
    <w:rsid w:val="00050BF6"/>
    <w:rsid w:val="0005402D"/>
    <w:rsid w:val="000634D5"/>
    <w:rsid w:val="000837F7"/>
    <w:rsid w:val="000B4663"/>
    <w:rsid w:val="000C000C"/>
    <w:rsid w:val="000E16AD"/>
    <w:rsid w:val="000E3000"/>
    <w:rsid w:val="000E3B9B"/>
    <w:rsid w:val="000F0B2B"/>
    <w:rsid w:val="000F35C7"/>
    <w:rsid w:val="000F5F91"/>
    <w:rsid w:val="00103E06"/>
    <w:rsid w:val="00104CB5"/>
    <w:rsid w:val="001069DA"/>
    <w:rsid w:val="00114FED"/>
    <w:rsid w:val="00116DC7"/>
    <w:rsid w:val="00157B64"/>
    <w:rsid w:val="00165F03"/>
    <w:rsid w:val="0016738C"/>
    <w:rsid w:val="00173A9E"/>
    <w:rsid w:val="001911CE"/>
    <w:rsid w:val="00195CA6"/>
    <w:rsid w:val="001A6522"/>
    <w:rsid w:val="001B4E4E"/>
    <w:rsid w:val="001C3E18"/>
    <w:rsid w:val="001D0AD0"/>
    <w:rsid w:val="001D2AF4"/>
    <w:rsid w:val="001D35D2"/>
    <w:rsid w:val="001E38F5"/>
    <w:rsid w:val="001E3D6C"/>
    <w:rsid w:val="00210571"/>
    <w:rsid w:val="00210BBB"/>
    <w:rsid w:val="002202C6"/>
    <w:rsid w:val="0022332A"/>
    <w:rsid w:val="0022345D"/>
    <w:rsid w:val="002333AF"/>
    <w:rsid w:val="002449EE"/>
    <w:rsid w:val="00247A62"/>
    <w:rsid w:val="00247ACA"/>
    <w:rsid w:val="0027007C"/>
    <w:rsid w:val="0027701F"/>
    <w:rsid w:val="002804DD"/>
    <w:rsid w:val="002F12C3"/>
    <w:rsid w:val="002F5AC1"/>
    <w:rsid w:val="002F6396"/>
    <w:rsid w:val="00304C13"/>
    <w:rsid w:val="00330459"/>
    <w:rsid w:val="00334531"/>
    <w:rsid w:val="00345DE1"/>
    <w:rsid w:val="00350DB5"/>
    <w:rsid w:val="003530B8"/>
    <w:rsid w:val="0035778F"/>
    <w:rsid w:val="0036178C"/>
    <w:rsid w:val="00365B9F"/>
    <w:rsid w:val="00372F90"/>
    <w:rsid w:val="00380B93"/>
    <w:rsid w:val="00390D04"/>
    <w:rsid w:val="00396B4C"/>
    <w:rsid w:val="003A2157"/>
    <w:rsid w:val="003B62C1"/>
    <w:rsid w:val="003B74B4"/>
    <w:rsid w:val="003D3BE6"/>
    <w:rsid w:val="003D59D5"/>
    <w:rsid w:val="003E556C"/>
    <w:rsid w:val="003E67C8"/>
    <w:rsid w:val="003E7F1B"/>
    <w:rsid w:val="003F0308"/>
    <w:rsid w:val="003F12F3"/>
    <w:rsid w:val="00411CD0"/>
    <w:rsid w:val="004138C9"/>
    <w:rsid w:val="00413BDA"/>
    <w:rsid w:val="00414B75"/>
    <w:rsid w:val="004210A0"/>
    <w:rsid w:val="00425778"/>
    <w:rsid w:val="00427C1C"/>
    <w:rsid w:val="00447063"/>
    <w:rsid w:val="00454A22"/>
    <w:rsid w:val="004877F1"/>
    <w:rsid w:val="00492749"/>
    <w:rsid w:val="0049525F"/>
    <w:rsid w:val="0049704F"/>
    <w:rsid w:val="004B653F"/>
    <w:rsid w:val="004C407C"/>
    <w:rsid w:val="004D478A"/>
    <w:rsid w:val="004E48BC"/>
    <w:rsid w:val="004F06CB"/>
    <w:rsid w:val="004F1020"/>
    <w:rsid w:val="005037FB"/>
    <w:rsid w:val="0052118E"/>
    <w:rsid w:val="00524255"/>
    <w:rsid w:val="0052624E"/>
    <w:rsid w:val="0052676C"/>
    <w:rsid w:val="00531831"/>
    <w:rsid w:val="00537C56"/>
    <w:rsid w:val="005407DF"/>
    <w:rsid w:val="005700D1"/>
    <w:rsid w:val="005870AC"/>
    <w:rsid w:val="00593B69"/>
    <w:rsid w:val="005945F1"/>
    <w:rsid w:val="00596563"/>
    <w:rsid w:val="005A0527"/>
    <w:rsid w:val="005B354C"/>
    <w:rsid w:val="005B4C0F"/>
    <w:rsid w:val="005C3936"/>
    <w:rsid w:val="005D0121"/>
    <w:rsid w:val="005E1CE2"/>
    <w:rsid w:val="005F4AB6"/>
    <w:rsid w:val="00600F2E"/>
    <w:rsid w:val="00606230"/>
    <w:rsid w:val="00635BAF"/>
    <w:rsid w:val="006429C3"/>
    <w:rsid w:val="006508DD"/>
    <w:rsid w:val="0065306E"/>
    <w:rsid w:val="006535BD"/>
    <w:rsid w:val="006547F3"/>
    <w:rsid w:val="006603CD"/>
    <w:rsid w:val="00663360"/>
    <w:rsid w:val="00664352"/>
    <w:rsid w:val="00666A6B"/>
    <w:rsid w:val="006676C3"/>
    <w:rsid w:val="00670D13"/>
    <w:rsid w:val="00677290"/>
    <w:rsid w:val="00677A18"/>
    <w:rsid w:val="00682CA5"/>
    <w:rsid w:val="006928C4"/>
    <w:rsid w:val="006942E7"/>
    <w:rsid w:val="0069675F"/>
    <w:rsid w:val="006A1F71"/>
    <w:rsid w:val="006B5DB9"/>
    <w:rsid w:val="006C2866"/>
    <w:rsid w:val="006C2ACD"/>
    <w:rsid w:val="006D22E2"/>
    <w:rsid w:val="0071308B"/>
    <w:rsid w:val="00720A0C"/>
    <w:rsid w:val="0072305E"/>
    <w:rsid w:val="00730221"/>
    <w:rsid w:val="00740D6D"/>
    <w:rsid w:val="007419F7"/>
    <w:rsid w:val="00751ABE"/>
    <w:rsid w:val="007575AC"/>
    <w:rsid w:val="00771DB8"/>
    <w:rsid w:val="00777179"/>
    <w:rsid w:val="0078382D"/>
    <w:rsid w:val="00794382"/>
    <w:rsid w:val="00796E67"/>
    <w:rsid w:val="007A1D41"/>
    <w:rsid w:val="007A32AB"/>
    <w:rsid w:val="007A411F"/>
    <w:rsid w:val="007B0024"/>
    <w:rsid w:val="007E5C09"/>
    <w:rsid w:val="008130AA"/>
    <w:rsid w:val="00820516"/>
    <w:rsid w:val="00846CB8"/>
    <w:rsid w:val="0084722D"/>
    <w:rsid w:val="00850FE8"/>
    <w:rsid w:val="00872BF0"/>
    <w:rsid w:val="00874149"/>
    <w:rsid w:val="00883058"/>
    <w:rsid w:val="00885113"/>
    <w:rsid w:val="0089061D"/>
    <w:rsid w:val="00896315"/>
    <w:rsid w:val="008A6AB9"/>
    <w:rsid w:val="008B4BCC"/>
    <w:rsid w:val="008C0441"/>
    <w:rsid w:val="008C4AB3"/>
    <w:rsid w:val="008E358C"/>
    <w:rsid w:val="008E376A"/>
    <w:rsid w:val="008E46FC"/>
    <w:rsid w:val="008F41F4"/>
    <w:rsid w:val="00906418"/>
    <w:rsid w:val="00907158"/>
    <w:rsid w:val="00911A5A"/>
    <w:rsid w:val="009123DA"/>
    <w:rsid w:val="00944238"/>
    <w:rsid w:val="00945F5E"/>
    <w:rsid w:val="00957B92"/>
    <w:rsid w:val="0096250A"/>
    <w:rsid w:val="00962A1D"/>
    <w:rsid w:val="00963B80"/>
    <w:rsid w:val="009771A8"/>
    <w:rsid w:val="009778D3"/>
    <w:rsid w:val="009858F4"/>
    <w:rsid w:val="009B180B"/>
    <w:rsid w:val="009C0FEF"/>
    <w:rsid w:val="009D68EE"/>
    <w:rsid w:val="009E7644"/>
    <w:rsid w:val="00A2145B"/>
    <w:rsid w:val="00A57267"/>
    <w:rsid w:val="00A82674"/>
    <w:rsid w:val="00A8325F"/>
    <w:rsid w:val="00AA12F7"/>
    <w:rsid w:val="00AA2670"/>
    <w:rsid w:val="00AC0BE2"/>
    <w:rsid w:val="00AC6337"/>
    <w:rsid w:val="00AC77D9"/>
    <w:rsid w:val="00AD671B"/>
    <w:rsid w:val="00AF5868"/>
    <w:rsid w:val="00AF7165"/>
    <w:rsid w:val="00B03284"/>
    <w:rsid w:val="00B073D7"/>
    <w:rsid w:val="00B16374"/>
    <w:rsid w:val="00B27AED"/>
    <w:rsid w:val="00B559D6"/>
    <w:rsid w:val="00B778F8"/>
    <w:rsid w:val="00BA2D3A"/>
    <w:rsid w:val="00BA40B5"/>
    <w:rsid w:val="00BA56D6"/>
    <w:rsid w:val="00BB7378"/>
    <w:rsid w:val="00BC760E"/>
    <w:rsid w:val="00BE154C"/>
    <w:rsid w:val="00BE2D25"/>
    <w:rsid w:val="00BF4437"/>
    <w:rsid w:val="00BF4C33"/>
    <w:rsid w:val="00C062DA"/>
    <w:rsid w:val="00C07370"/>
    <w:rsid w:val="00C15B45"/>
    <w:rsid w:val="00C234CB"/>
    <w:rsid w:val="00C3540A"/>
    <w:rsid w:val="00C40206"/>
    <w:rsid w:val="00C465D0"/>
    <w:rsid w:val="00C47DE5"/>
    <w:rsid w:val="00C60F0B"/>
    <w:rsid w:val="00C62E4C"/>
    <w:rsid w:val="00C7237E"/>
    <w:rsid w:val="00C72C68"/>
    <w:rsid w:val="00C875F7"/>
    <w:rsid w:val="00C93323"/>
    <w:rsid w:val="00C96345"/>
    <w:rsid w:val="00C96AAC"/>
    <w:rsid w:val="00CB51B4"/>
    <w:rsid w:val="00CC017D"/>
    <w:rsid w:val="00CC37FA"/>
    <w:rsid w:val="00CC5340"/>
    <w:rsid w:val="00CD38FD"/>
    <w:rsid w:val="00CD6C3D"/>
    <w:rsid w:val="00CE61A8"/>
    <w:rsid w:val="00CE78E2"/>
    <w:rsid w:val="00CF0E1B"/>
    <w:rsid w:val="00CF4DE7"/>
    <w:rsid w:val="00D00916"/>
    <w:rsid w:val="00D44865"/>
    <w:rsid w:val="00D63A4A"/>
    <w:rsid w:val="00D67DD8"/>
    <w:rsid w:val="00D96BD8"/>
    <w:rsid w:val="00DA5C23"/>
    <w:rsid w:val="00DA5DBC"/>
    <w:rsid w:val="00DB2B01"/>
    <w:rsid w:val="00DB3DB1"/>
    <w:rsid w:val="00DB40EE"/>
    <w:rsid w:val="00DB7CEE"/>
    <w:rsid w:val="00DC4156"/>
    <w:rsid w:val="00DD3551"/>
    <w:rsid w:val="00E05C7E"/>
    <w:rsid w:val="00E10AE2"/>
    <w:rsid w:val="00E12A54"/>
    <w:rsid w:val="00E1462A"/>
    <w:rsid w:val="00E257D5"/>
    <w:rsid w:val="00E27B65"/>
    <w:rsid w:val="00E54935"/>
    <w:rsid w:val="00E577E3"/>
    <w:rsid w:val="00E71312"/>
    <w:rsid w:val="00E71513"/>
    <w:rsid w:val="00E90FA0"/>
    <w:rsid w:val="00EA6213"/>
    <w:rsid w:val="00EA7DB1"/>
    <w:rsid w:val="00EB12FD"/>
    <w:rsid w:val="00ED4CC3"/>
    <w:rsid w:val="00EF19C6"/>
    <w:rsid w:val="00EF1C29"/>
    <w:rsid w:val="00EF5119"/>
    <w:rsid w:val="00F00AC8"/>
    <w:rsid w:val="00F06B3E"/>
    <w:rsid w:val="00F16B26"/>
    <w:rsid w:val="00F20D3F"/>
    <w:rsid w:val="00F21F2D"/>
    <w:rsid w:val="00F244C6"/>
    <w:rsid w:val="00F54BBE"/>
    <w:rsid w:val="00F6287B"/>
    <w:rsid w:val="00F65455"/>
    <w:rsid w:val="00F70281"/>
    <w:rsid w:val="00F709DB"/>
    <w:rsid w:val="00F85861"/>
    <w:rsid w:val="00F86534"/>
    <w:rsid w:val="00F96298"/>
    <w:rsid w:val="00FB14CC"/>
    <w:rsid w:val="00FB3240"/>
    <w:rsid w:val="00FB5749"/>
    <w:rsid w:val="00FB7C7E"/>
    <w:rsid w:val="00FE11BB"/>
    <w:rsid w:val="00FF0A10"/>
    <w:rsid w:val="0443A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3A281"/>
  <w15:docId w15:val="{42B2E472-C58D-4BA6-AF98-C208B5B2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01F"/>
    <w:pPr>
      <w:spacing w:line="271" w:lineRule="auto"/>
      <w:jc w:val="both"/>
      <w:outlineLvl w:val="0"/>
    </w:pPr>
    <w:rPr>
      <w:rFonts w:ascii="Arial" w:hAnsi="Arial" w:cs="Arial"/>
      <w:bCs/>
      <w:cap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213"/>
    <w:pPr>
      <w:spacing w:after="0" w:line="240" w:lineRule="auto"/>
      <w:ind w:firstLine="360"/>
    </w:pPr>
    <w:rPr>
      <w:rFonts w:cstheme="min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9">
    <w:name w:val="CM9"/>
    <w:basedOn w:val="Normal"/>
    <w:next w:val="Normal"/>
    <w:rsid w:val="004E48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C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7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701F"/>
    <w:rPr>
      <w:rFonts w:ascii="Arial" w:eastAsia="Times New Roman" w:hAnsi="Arial" w:cs="Arial"/>
      <w:bCs/>
      <w:caps/>
      <w:u w:val="single"/>
    </w:rPr>
  </w:style>
  <w:style w:type="paragraph" w:styleId="ListParagraph">
    <w:name w:val="List Paragraph"/>
    <w:basedOn w:val="Normal"/>
    <w:uiPriority w:val="34"/>
    <w:qFormat/>
    <w:rsid w:val="0049525F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2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 xmlns="00ca3444-dc36-48d0-8ed3-fecfe750809b">3782</Job>
    <Active_x002f_Inactive xmlns="00ca3444-dc36-48d0-8ed3-fecfe750809b">Active</Active_x002f_Inactive>
    <Effective_x0020_Letting xmlns="00ca3444-dc36-48d0-8ed3-fecfe750809b">03/01/2024</Effective_x0020_Letting>
    <JSP_Title xmlns="00ca3444-dc36-48d0-8ed3-fecfe750809b">Rapid Penetrating Emulsion *</JSP_Title>
    <JSP_Author xmlns="00ca3444-dc36-48d0-8ed3-fecfe750809b" xsi:nil="true"/>
    <ShortName xmlns="00ca3444-dc36-48d0-8ed3-fecfe750809b" xsi:nil="true"/>
    <JSP_Section xmlns="00ca3444-dc36-48d0-8ed3-fecfe750809b">0400 - Flexible Pavements</JSP_Section>
    <Frequently_x0020_Used xmlns="00ca3444-dc36-48d0-8ed3-fecfe750809b">false</Frequently_x0020_Used>
    <First_Effective_Bid_Opening_Date xmlns="00ca3444-dc36-48d0-8ed3-fecfe750809b">03/01/2024</First_Effective_Bid_Opening_Date>
    <Explanatory_Notes xmlns="00ca3444-dc36-48d0-8ed3-fecfe750809b">* Limited Use. Requires approval from Construction and Materials Division prior to use. </Explanatory_Notes>
    <JSP_Type xmlns="00ca3444-dc36-48d0-8ed3-fecfe750809b">Provision</JSP_Type>
    <Revision_Date xmlns="00ca3444-dc36-48d0-8ed3-fecfe750809b">2023-12-05T06:00:00+00:00</Revision_Date>
    <JSP_ID_Num xmlns="00ca3444-dc36-48d0-8ed3-fecfe750809b">JSP-23-03</JSP_ID_Num>
    <ExplanatoryNotes xmlns="00ca3444-dc36-48d0-8ed3-fecfe750809b">12/5/23- first implemented for 03/01/2024 letting </ExplanatoryNotes>
    <Accountable_Division xmlns="00ca3444-dc36-48d0-8ed3-fecfe750809b">Construction and Materials</Accountable_Division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A5AA21A-BEEF-4E4E-A1A3-7AC8FACC3709}"/>
</file>

<file path=customXml/itemProps2.xml><?xml version="1.0" encoding="utf-8"?>
<ds:datastoreItem xmlns:ds="http://schemas.openxmlformats.org/officeDocument/2006/customXml" ds:itemID="{2D256A3D-CA91-4B92-A9F2-54D8D66BFF8D}"/>
</file>

<file path=customXml/itemProps3.xml><?xml version="1.0" encoding="utf-8"?>
<ds:datastoreItem xmlns:ds="http://schemas.openxmlformats.org/officeDocument/2006/customXml" ds:itemID="{D090260A-8AD4-4735-820C-605E2E691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5EEFB-A13B-4713-9047-056ADB538040}">
  <ds:schemaRefs>
    <ds:schemaRef ds:uri="http://schemas.microsoft.com/office/2006/metadata/properties"/>
    <ds:schemaRef ds:uri="http://schemas.microsoft.com/office/infopath/2007/PartnerControls"/>
    <ds:schemaRef ds:uri="90752437-68bd-475c-86a8-67f1d6677820"/>
    <ds:schemaRef ds:uri="56963302-5c31-401d-a271-72bffc9469c9"/>
  </ds:schemaRefs>
</ds:datastoreItem>
</file>

<file path=customXml/itemProps5.xml><?xml version="1.0" encoding="utf-8"?>
<ds:datastoreItem xmlns:ds="http://schemas.openxmlformats.org/officeDocument/2006/customXml" ds:itemID="{52AF3DA8-7703-4216-94C8-1B4BE30C9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Low-Tracking or Non-Tracking Tack Coat</vt:lpstr>
    </vt:vector>
  </TitlesOfParts>
  <Company>MoDOT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Penetrating Emulsion </dc:title>
  <dc:subject/>
  <dc:creator>Paul T. Denkler</dc:creator>
  <cp:keywords/>
  <cp:lastModifiedBy>Jen Haller</cp:lastModifiedBy>
  <cp:revision>3</cp:revision>
  <cp:lastPrinted>2018-01-22T12:23:00Z</cp:lastPrinted>
  <dcterms:created xsi:type="dcterms:W3CDTF">2023-12-05T16:15:00Z</dcterms:created>
  <dcterms:modified xsi:type="dcterms:W3CDTF">2023-12-05T16:17:00Z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0x010100F84DEB81849E344AA4D2093FC6E95592</vt:lpwstr>
  </property>
  <property fmtid="{D5CDD505-2E9C-101B-9397-08002B2CF9AE}" pid="3" name="Order">
    <vt:r8>65000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